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p>
    <w:p>
      <w:pPr>
        <w:pStyle w:val="BodyText"/>
      </w:pPr>
      <w:r>
        <w:t xml:space="preserve">Nidhi Vinod</w:t>
      </w:r>
      <w:r>
        <w:rPr>
          <w:vertAlign w:val="superscript"/>
        </w:rPr>
        <w:t xml:space="preserve">1,2</w:t>
      </w:r>
    </w:p>
    <w:p>
      <w:pPr>
        <w:pStyle w:val="BodyText"/>
      </w:pPr>
      <w:r>
        <w:t xml:space="preserve">Martijn Slot</w:t>
      </w:r>
      <w:r>
        <w:rPr>
          <w:vertAlign w:val="superscript"/>
        </w:rPr>
        <w:t xml:space="preserve">3</w:t>
      </w:r>
      <w:r>
        <w:t xml:space="preserve"> </w:t>
      </w:r>
      <w:r>
        <w:t xml:space="preserve">(ORCID: 0000-0002-5558-1792; Twitter: martijn_slot; Facebook: martijn.slot.52)</w:t>
      </w:r>
    </w:p>
    <w:p>
      <w:pPr>
        <w:pStyle w:val="BodyText"/>
      </w:pPr>
      <w:r>
        <w:t xml:space="preserve">Ian R. McGregor</w:t>
      </w:r>
      <w:r>
        <w:rPr>
          <w:vertAlign w:val="superscript"/>
        </w:rPr>
        <w:t xml:space="preserve">4</w:t>
      </w:r>
      <w:r>
        <w:t xml:space="preserve"> </w:t>
      </w:r>
      <w:r>
        <w:t xml:space="preserve">(ORCID: 0000-0002-5763-021X; Twitter: ecoterrestrian)</w:t>
      </w:r>
    </w:p>
    <w:p>
      <w:pPr>
        <w:pStyle w:val="BodyText"/>
      </w:pPr>
      <w:r>
        <w:t xml:space="preserve">Elsa M. Ordway</w:t>
      </w:r>
      <w:r>
        <w:rPr>
          <w:vertAlign w:val="superscript"/>
        </w:rPr>
        <w:t xml:space="preserve">2,5</w:t>
      </w:r>
      <w:r>
        <w:t xml:space="preserve"> </w:t>
      </w:r>
      <w:r>
        <w:t xml:space="preserve">(ORCID: 0000-0002-7720-1754; Twitter: ElsaOrdway)</w:t>
      </w:r>
    </w:p>
    <w:p>
      <w:pPr>
        <w:pStyle w:val="BodyText"/>
      </w:pPr>
      <w:r>
        <w:t xml:space="preserve">Marielle N. Smith</w:t>
      </w:r>
      <w:r>
        <w:rPr>
          <w:vertAlign w:val="superscript"/>
        </w:rPr>
        <w:t xml:space="preserve">6,7</w:t>
      </w:r>
      <w:r>
        <w:t xml:space="preserve"> </w:t>
      </w:r>
      <w:r>
        <w:t xml:space="preserve">(ORCID: 0000-0003-2323-331X; Twitter: marielle_smith1)</w:t>
      </w:r>
    </w:p>
    <w:p>
      <w:pPr>
        <w:pStyle w:val="BodyText"/>
      </w:pPr>
      <w:r>
        <w:t xml:space="preserve">Tyeen C. Taylor</w:t>
      </w:r>
      <w:r>
        <w:rPr>
          <w:vertAlign w:val="superscript"/>
        </w:rPr>
        <w:t xml:space="preserve">8</w:t>
      </w:r>
      <w:r>
        <w:t xml:space="preserve"> </w:t>
      </w:r>
      <w:r>
        <w:t xml:space="preserve">(ORCID: 0000-0002-0926-098X)</w:t>
      </w:r>
    </w:p>
    <w:p>
      <w:pPr>
        <w:pStyle w:val="BodyText"/>
      </w:pPr>
      <w:r>
        <w:t xml:space="preserve">Lawren Sack</w:t>
      </w:r>
      <w:r>
        <w:rPr>
          <w:vertAlign w:val="superscript"/>
        </w:rPr>
        <w:t xml:space="preserve">2</w:t>
      </w:r>
    </w:p>
    <w:p>
      <w:pPr>
        <w:pStyle w:val="BodyText"/>
      </w:pPr>
      <w:r>
        <w:t xml:space="preserve">Thomas N. Buckley</w:t>
      </w:r>
      <w:r>
        <w:rPr>
          <w:vertAlign w:val="superscript"/>
        </w:rPr>
        <w:t xml:space="preserve">9</w:t>
      </w:r>
      <w:r>
        <w:t xml:space="preserve"> </w:t>
      </w:r>
      <w:r>
        <w:t xml:space="preserve">(ORCID: 0000-0001-7610-7136; Twitter: TomBuckleyLab)</w:t>
      </w:r>
    </w:p>
    <w:p>
      <w:pPr>
        <w:pStyle w:val="BodyText"/>
      </w:pPr>
      <w:r>
        <w:t xml:space="preserve">Kristina J. Anderson-Teixeira</w:t>
      </w:r>
      <w:r>
        <w:rPr>
          <w:vertAlign w:val="superscript"/>
        </w:rPr>
        <w:t xml:space="preserve">1,3</w:t>
      </w:r>
      <w:r>
        <w:t xml:space="preserve">* (Orcid ID : 0000-0001-8461-9713; Twitter: K_A_Teixeira)</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Apartado Postal 0843-03092, Panama City,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School of Natural Sciences, College of Environmental Sciences and Engineering, Bangor University, Bangor LL57 2DG, United Kingdom</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9868</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199</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367</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7055</w:t>
            </w:r>
          </w:p>
        </w:tc>
        <w:tc>
          <w:p/>
        </w:tc>
        <w:tc>
          <w:p/>
        </w:tc>
      </w:tr>
      <w:tr>
        <w:tc>
          <w:p>
            <w:pPr>
              <w:pStyle w:val="Compact"/>
              <w:jc w:val="left"/>
            </w:pPr>
            <w:r>
              <w:t xml:space="preserve">Implications</w:t>
            </w:r>
          </w:p>
        </w:tc>
        <w:tc>
          <w:p>
            <w:pPr>
              <w:pStyle w:val="Compact"/>
              <w:jc w:val="left"/>
            </w:pPr>
            <w:r>
              <w:t xml:space="preserve">2215</w:t>
            </w:r>
          </w:p>
        </w:tc>
        <w:tc>
          <w:p/>
        </w:tc>
        <w:tc>
          <w:p/>
        </w:tc>
      </w:tr>
      <w:tr>
        <w:tc>
          <w:p>
            <w:pPr>
              <w:pStyle w:val="Compact"/>
              <w:jc w:val="left"/>
            </w:pPr>
            <w:r>
              <w:t xml:space="preserve">Conclusions</w:t>
            </w:r>
          </w:p>
        </w:tc>
        <w:tc>
          <w:p>
            <w:pPr>
              <w:pStyle w:val="Compact"/>
              <w:jc w:val="left"/>
            </w:pPr>
            <w:r>
              <w:t xml:space="preserve">231</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and ecosystem ecology.</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canopy trees have higher absolute metabolic capacity and growth, yet are more vulnerable to drought and damaging</w:t>
      </w:r>
      <w:r>
        <w:t xml:space="preserve"> </w:t>
      </w:r>
      <w:r>
        <w:rPr>
          <w:iCs/>
          <w:i/>
        </w:rPr>
        <w:t xml:space="preserve">T</w:t>
      </w:r>
      <w:r>
        <w:rPr>
          <w:vertAlign w:val="subscript"/>
          <w:iCs/>
          <w:i/>
        </w:rPr>
        <w:t xml:space="preserve">leaf</w:t>
      </w:r>
      <w:r>
        <w:t xml:space="preserve"> </w:t>
      </w:r>
      <w:r>
        <w:t xml:space="preserve">than their smaller counterparts,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strongly impacted by warming under some conditions, particularly when exposed to a harsher microenvironment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w:t>
      </w:r>
      <w:r>
        <w:t xml:space="preserve"> </w:t>
      </w:r>
      <w:r>
        <w:t xml:space="preserve">(Fig. 2d, Supporting Information Figure S1, Chazdon &amp; Fetcher, 1984; Baldocchi</w:t>
      </w:r>
      <w:r>
        <w:t xml:space="preserve"> </w:t>
      </w:r>
      <w:r>
        <w:rPr>
          <w:iCs/>
          <w:i/>
        </w:rPr>
        <w:t xml:space="preserve">et al.</w:t>
      </w:r>
      <w:r>
        <w:t xml:space="preserve">, 1997; Bartemucci</w:t>
      </w:r>
      <w:r>
        <w:t xml:space="preserve"> </w:t>
      </w:r>
      <w:r>
        <w:rPr>
          <w:iCs/>
          <w:i/>
        </w:rPr>
        <w:t xml:space="preserve">et al.</w:t>
      </w:r>
      <w:r>
        <w:t xml:space="preserve">, 2006;</w:t>
      </w:r>
      <w:r>
        <w:t xml:space="preserve"> </w:t>
      </w:r>
      <w:r>
        <w:t xml:space="preserve">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CO</w:t>
      </w:r>
      <w:r>
        <w:rPr>
          <w:vertAlign w:val="subscript"/>
        </w:rPr>
        <w:t xml:space="preserve">2</w:t>
      </w:r>
      <w:r>
        <w:t xml:space="preserve"> </w:t>
      </w:r>
      <w:r>
        <w:t xml:space="preserve">concentration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compared to understory leaves (sections 2, 4.1).</w:t>
      </w:r>
    </w:p>
    <w:bookmarkEnd w:id="28"/>
    <w:bookmarkStart w:id="29"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(Notes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Notes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(Notes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984937"/>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984937"/>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w:t>
      </w:r>
      <w:r>
        <w:rPr>
          <w:iCs/>
          <w:i/>
        </w:rPr>
        <w:t xml:space="preserve">RH</w:t>
      </w:r>
      <w:r>
        <w:t xml:space="preserve">), leaf characteristic dimension (lcd), stomatal conductance (</w:t>
      </w:r>
      <w:r>
        <w:rPr>
          <w:iCs/>
          <w:i/>
        </w:rPr>
        <w:t xml:space="preserve">g</w:t>
      </w:r>
      <w:r>
        <w:rPr>
          <w:vertAlign w:val="subscript"/>
          <w:iCs/>
          <w:i/>
        </w:rPr>
        <w:t xml:space="preserve">s</w:t>
      </w:r>
      <w:r>
        <w:t xml:space="preserve">), air temperature (</w:t>
      </w:r>
      <w:r>
        <w:rPr>
          <w:iCs/>
          <w:i/>
        </w:rPr>
        <w:t xml:space="preserve">T</w:t>
      </w:r>
      <w:r>
        <w:rPr>
          <w:vertAlign w:val="subscript"/>
          <w:iCs/>
          <w:i/>
        </w:rPr>
        <w:t xml:space="preserve">air</w:t>
      </w:r>
      <w:r>
        <w:t xml:space="preserve">).</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(associated with conditions that are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 because wind speeds and hence</w:t>
      </w:r>
      <w:r>
        <w:t xml:space="preserve"> </w:t>
      </w:r>
      <w:r>
        <w:rPr>
          <w:iCs/>
          <w:i/>
        </w:rPr>
        <w:t xml:space="preserve">g</w:t>
      </w:r>
      <w:r>
        <w:rPr>
          <w:vertAlign w:val="subscript"/>
          <w:iCs/>
          <w:i/>
        </w:rPr>
        <w:t xml:space="preserve">b</w:t>
      </w:r>
      <w:r>
        <w:t xml:space="preserve"> </w:t>
      </w:r>
      <w:r>
        <w:t xml:space="preserve">are generally smaller in the lower canopy</w:t>
      </w:r>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w:t>
      </w:r>
      <w:r>
        <w:t xml:space="preserve">.</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reduces evaporative cooling (because evaporation rate generally increases with VPD),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2022)</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(Kesselmeier &amp; Staudt, 1999; Taylor</w:t>
      </w:r>
      <w:r>
        <w:t xml:space="preserve"> </w:t>
      </w:r>
      <w:r>
        <w:rPr>
          <w:iCs/>
          <w:i/>
        </w:rPr>
        <w:t xml:space="preserve">et al.</w:t>
      </w:r>
      <w:r>
        <w:t xml:space="preserve">, 2018)</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high photosynthesis before they are shaded by canopy leaves–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535662"/>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53566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84492"/>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28449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4711699"/>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4711699"/>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Available data also suggest that high</w:t>
      </w:r>
      <w:r>
        <w:t xml:space="preserve"> </w:t>
      </w:r>
      <w:r>
        <w:rPr>
          <w:iCs/>
          <w:i/>
        </w:rPr>
        <w:t xml:space="preserve">T</w:t>
      </w:r>
      <w:r>
        <w:rPr>
          <w:vertAlign w:val="subscript"/>
          <w:iCs/>
          <w:i/>
        </w:rPr>
        <w:t xml:space="preserve">air</w:t>
      </w:r>
      <w:r>
        <w:t xml:space="preserve"> </w:t>
      </w:r>
      <w:r>
        <w:t xml:space="preserve">can directly drive stomatal opening, if vapor pressure is experimentally adjusted in tandem with</w:t>
      </w:r>
      <w:r>
        <w:t xml:space="preserve"> </w:t>
      </w:r>
      <w:r>
        <w:rPr>
          <w:iCs/>
          <w:i/>
        </w:rPr>
        <w:t xml:space="preserve">T</w:t>
      </w:r>
      <w:r>
        <w:rPr>
          <w:vertAlign w:val="subscript"/>
          <w:iCs/>
          <w:i/>
        </w:rPr>
        <w:t xml:space="preserve">air</w:t>
      </w:r>
      <w:r>
        <w:t xml:space="preserve"> </w:t>
      </w:r>
      <w:r>
        <w:t xml:space="preserve">to keep VPD constant</w:t>
      </w:r>
      <w:r>
        <w:t xml:space="preserve"> </w:t>
      </w:r>
      <w:r>
        <w:t xml:space="preserve">(Fredeen &amp; Sage, 1999; Mott &amp; Peak, 2010; Urban</w:t>
      </w:r>
      <w:r>
        <w:t xml:space="preserve"> </w:t>
      </w:r>
      <w:r>
        <w:rPr>
          <w:iCs/>
          <w:i/>
        </w:rPr>
        <w:t xml:space="preserve">et al.</w:t>
      </w:r>
      <w:r>
        <w:t xml:space="preserve">, 2017)</w:t>
      </w:r>
      <w:r>
        <w:t xml:space="preserve">, though it appears that the negative effect of temperature on</w:t>
      </w:r>
      <w:r>
        <w:t xml:space="preserve"> </w:t>
      </w:r>
      <w:r>
        <w:rPr>
          <w:iCs/>
          <w:i/>
        </w:rPr>
        <w:t xml:space="preserve">g</w:t>
      </w:r>
      <w:r>
        <w:rPr>
          <w:vertAlign w:val="subscript"/>
          <w:iCs/>
          <w:i/>
        </w:rPr>
        <w:t xml:space="preserve">s</w:t>
      </w:r>
      <w:r>
        <w:t xml:space="preserve">, mediated by VPD, generally overrides the positive effect of temperature</w:t>
      </w:r>
      <w:r>
        <w:t xml:space="preserve"> </w:t>
      </w:r>
      <w:r>
        <w:rPr>
          <w:iCs/>
          <w:i/>
        </w:rPr>
        <w:t xml:space="preserve">per se</w:t>
      </w:r>
      <w:r>
        <w:t xml:space="preserve"> </w:t>
      </w:r>
      <w:r>
        <w:t xml:space="preserve">in nature, causing</w:t>
      </w:r>
      <w:r>
        <w:t xml:space="preserve"> </w:t>
      </w:r>
      <w:r>
        <w:rPr>
          <w:iCs/>
          <w:i/>
        </w:rPr>
        <w:t xml:space="preserve">g</w:t>
      </w:r>
      <w:r>
        <w:rPr>
          <w:vertAlign w:val="subscript"/>
          <w:iCs/>
          <w:i/>
        </w:rPr>
        <w:t xml:space="preserve">s</w:t>
      </w:r>
      <w:r>
        <w:t xml:space="preserve"> </w:t>
      </w:r>
      <w:r>
        <w:t xml:space="preserve">to decline when the leaf warms.</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although the temperature difference between upper and lower canopy positions is important driver of respiration, we currently lack mechanistic understanding of how and why its temperature sensitivity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but is critically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 Anderson-Teixeira et al. (2022)." title="" id="1" name="Picture"/>
            <a:graphic>
              <a:graphicData uri="http://schemas.openxmlformats.org/drawingml/2006/picture">
                <pic:pic>
                  <pic:nvPicPr>
                    <pic:cNvPr descr="tree_rings/tree_ring_figure.png" id="0" name="Picture"/>
                    <pic:cNvPicPr>
                      <a:picLocks noChangeArrowheads="1" noChangeAspect="1"/>
                    </pic:cNvPicPr>
                  </pic:nvPicPr>
                  <pic:blipFill>
                    <a:blip r:embed="rId50"/>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w:t>
      </w:r>
      <w:r>
        <w:t xml:space="preserve"> </w:t>
      </w:r>
      <w:r>
        <w:t xml:space="preserve">Anderson-Teixeira</w:t>
      </w:r>
      <w:r>
        <w:t xml:space="preserve"> </w:t>
      </w:r>
      <w:r>
        <w:rPr>
          <w:iCs/>
          <w:i/>
        </w:rPr>
        <w:t xml:space="preserve">et al.</w:t>
      </w:r>
      <w:r>
        <w:t xml:space="preserve"> </w:t>
      </w:r>
      <w:r>
        <w:t xml:space="preserve">(2022)</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53"/>
    <w:bookmarkEnd w:id="54"/>
    <w:bookmarkEnd w:id="55"/>
    <w:bookmarkStart w:id="394"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and 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dramatically reduce the growth of understory trees</w:t>
      </w:r>
      <w:r>
        <w:t xml:space="preserve"> </w:t>
      </w:r>
      <w:r>
        <w:t xml:space="preserve">(Rollinson</w:t>
      </w:r>
      <w:r>
        <w:t xml:space="preserve"> </w:t>
      </w:r>
      <w:r>
        <w:rPr>
          <w:iCs/>
          <w:i/>
        </w:rPr>
        <w:t xml:space="preserve">et al.</w:t>
      </w:r>
      <w:r>
        <w:t xml:space="preserve">, 2020)</w:t>
      </w:r>
      <w:r>
        <w:t xml:space="preserve">, and these small trees may be at higher risk of carbon starvation because they have lower NSC reserves</w:t>
      </w:r>
      <w:r>
        <w:t xml:space="preserve"> </w:t>
      </w:r>
      <w:r>
        <w:t xml:space="preserve">(Niinemets, 2010)</w:t>
      </w:r>
      <w:r>
        <w:t xml:space="preserve">.</w:t>
      </w:r>
      <w:r>
        <w:t xml:space="preserve"> </w:t>
      </w:r>
      <w:r>
        <w:t xml:space="preserve">Thus, despite their buffered microclimate, it is possible that understory trees could be more adversely impacted by warming temperatures than their canopy counterparts under some conditions.</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the most vulnerable to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reduces the abundance of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2022)</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(2022)</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w:t>
      </w:r>
    </w:p>
    <w:p>
      <w:pPr>
        <w:pStyle w:val="BodyText"/>
      </w:pPr>
      <w:r>
        <w:t xml:space="preserve">As climate changes, patterns and processes across vertical gradients will likely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the ForestGEO Ecosystems &amp; Climate lab at NZCBI, and two anonymous reviewers.</w:t>
      </w:r>
      <w:r>
        <w:t xml:space="preserve"> </w:t>
      </w:r>
      <w:r>
        <w:t xml:space="preserve">Funding was provided by the Smithsonian Institution, NSF grant #1951244 to LS and TNB, and USDA-NIFA Hatch project grant #1016439 to TNB.</w:t>
      </w:r>
      <w:r>
        <w:t xml:space="preserve"> </w:t>
      </w:r>
      <w:r>
        <w:t xml:space="preserve">MNS was supported by NSF DEB grant (no. 1950080) to Michigan State University.</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Notes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3" w:name="references"/>
    <w:p>
      <w:pPr>
        <w:pStyle w:val="Heading2"/>
      </w:pPr>
      <w:r>
        <w:t xml:space="preserve">References</w:t>
      </w:r>
    </w:p>
    <w:bookmarkStart w:id="392"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Physiology</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Environmental Research Letters</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Nature Communications</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Frontiers in Plant Science</w:t>
      </w:r>
      <w:r>
        <w:t xml:space="preserve"> </w:t>
      </w:r>
      <w:r>
        <w:rPr>
          <w:bCs/>
          <w:b/>
        </w:rPr>
        <w:t xml:space="preserve">8</w:t>
      </w:r>
      <w:r>
        <w:t xml:space="preserve">: 6–10.</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Annual Review of Plant Biology</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Meteorology</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Biology</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Canadian Journal of Forest Research</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 1–2.</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Proceedings of the National Academy of Sciences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&amp; Environment</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r>
        <w:t xml:space="preserve"> </w:t>
      </w:r>
      <w:r>
        <w:rPr>
          <w:iCs/>
          <w:i/>
        </w:rPr>
        <w:t xml:space="preserve">New Phytologist</w:t>
      </w:r>
      <w:r>
        <w:t xml:space="preserve"> </w:t>
      </w:r>
      <w:r>
        <w:rPr>
          <w:bCs/>
          <w:b/>
        </w:rPr>
        <w:t xml:space="preserve">174</w:t>
      </w:r>
      <w:r>
        <w:t xml:space="preserve">: 1–11.</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Frontiers in Forests and Global Change</w:t>
      </w:r>
      <w:r>
        <w:t xml:space="preserve"> </w:t>
      </w:r>
      <w:r>
        <w:rPr>
          <w:bCs/>
          <w:b/>
        </w:rPr>
        <w:t xml:space="preserve">1</w:t>
      </w:r>
      <w:r>
        <w:t xml:space="preserve">: 6–10.</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Frontiers in Plant Science</w:t>
      </w:r>
      <w:r>
        <w:t xml:space="preserve"> </w:t>
      </w:r>
      <w:r>
        <w:rPr>
          <w:bCs/>
          <w:b/>
        </w:rPr>
        <w:t xml:space="preserve">11</w:t>
      </w:r>
      <w:r>
        <w:t xml:space="preserve">: 4–9.</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Physiology</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4241–4245.</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Physiology</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Physiology</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and Environment</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Irrigation Science</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 5–12.</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Proceedings of the National Academy of Sciences</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 5–9.</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Meteorology</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Proceedings of the National Academy of Sciences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Xba32ef2702f5e28829bfd281f5816ac4bfbb613"/>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6"/>
    <w:bookmarkStart w:id="15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 </w:t>
      </w:r>
      <w:r>
        <w:rPr>
          <w:bCs/>
          <w:b/>
        </w:rPr>
        <w:t xml:space="preserve">19</w:t>
      </w:r>
      <w:r>
        <w:t xml:space="preserve">: 3337–3353.</w:t>
      </w:r>
    </w:p>
    <w:bookmarkEnd w:id="157"/>
    <w:bookmarkStart w:id="15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8"/>
    <w:bookmarkStart w:id="15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 </w:t>
      </w:r>
      <w:r>
        <w:rPr>
          <w:bCs/>
          <w:b/>
        </w:rPr>
        <w:t xml:space="preserve">197</w:t>
      </w:r>
      <w:r>
        <w:t xml:space="preserve">: 5–11.</w:t>
      </w:r>
    </w:p>
    <w:bookmarkEnd w:id="159"/>
    <w:bookmarkStart w:id="16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0"/>
    <w:bookmarkStart w:id="16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Ecology and Evolution</w:t>
      </w:r>
      <w:r>
        <w:t xml:space="preserve"> </w:t>
      </w:r>
      <w:r>
        <w:rPr>
          <w:bCs/>
          <w:b/>
        </w:rPr>
        <w:t xml:space="preserve">5</w:t>
      </w:r>
      <w:r>
        <w:t xml:space="preserve">: 4989–4998.</w:t>
      </w:r>
    </w:p>
    <w:bookmarkEnd w:id="161"/>
    <w:bookmarkStart w:id="16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2"/>
    <w:bookmarkStart w:id="16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Nature Plants</w:t>
      </w:r>
      <w:r>
        <w:t xml:space="preserve"> </w:t>
      </w:r>
      <w:r>
        <w:rPr>
          <w:bCs/>
          <w:b/>
        </w:rPr>
        <w:t xml:space="preserve">7</w:t>
      </w:r>
      <w:r>
        <w:t xml:space="preserve">: 384–391.</w:t>
      </w:r>
    </w:p>
    <w:bookmarkEnd w:id="163"/>
    <w:bookmarkStart w:id="164"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4"/>
    <w:bookmarkStart w:id="16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5"/>
    <w:bookmarkStart w:id="16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6"/>
    <w:bookmarkStart w:id="16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7"/>
    <w:bookmarkStart w:id="168"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London</w:t>
      </w:r>
      <w:r>
        <w:t xml:space="preserve">:</w:t>
      </w:r>
      <w:r>
        <w:t xml:space="preserve"> </w:t>
      </w:r>
      <w:r>
        <w:t xml:space="preserve">Macmillan and Company, limited</w:t>
      </w:r>
      <w:r>
        <w:t xml:space="preserve">.</w:t>
      </w:r>
    </w:p>
    <w:bookmarkEnd w:id="168"/>
    <w:bookmarkStart w:id="16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9"/>
    <w:bookmarkStart w:id="170"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0"/>
    <w:bookmarkStart w:id="171"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1"/>
    <w:bookmarkStart w:id="172"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2"/>
    <w:bookmarkStart w:id="173"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3"/>
    <w:bookmarkStart w:id="174"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4"/>
    <w:bookmarkStart w:id="175"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5"/>
    <w:bookmarkStart w:id="176"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Physiology</w:t>
      </w:r>
      <w:r>
        <w:t xml:space="preserve"> </w:t>
      </w:r>
      <w:r>
        <w:rPr>
          <w:bCs/>
          <w:b/>
        </w:rPr>
        <w:t xml:space="preserve">16</w:t>
      </w:r>
      <w:r>
        <w:t xml:space="preserve">: 25–32.</w:t>
      </w:r>
    </w:p>
    <w:bookmarkEnd w:id="176"/>
    <w:bookmarkStart w:id="177"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7"/>
    <w:bookmarkStart w:id="178"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Meteorology</w:t>
      </w:r>
      <w:r>
        <w:t xml:space="preserve"> </w:t>
      </w:r>
      <w:r>
        <w:rPr>
          <w:bCs/>
          <w:b/>
        </w:rPr>
        <w:t xml:space="preserve">123</w:t>
      </w:r>
      <w:r>
        <w:t xml:space="preserve">: 339–363.</w:t>
      </w:r>
    </w:p>
    <w:bookmarkEnd w:id="178"/>
    <w:bookmarkStart w:id="179"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w:t>
      </w:r>
      <w:r>
        <w:rPr>
          <w:bCs/>
          <w:b/>
        </w:rPr>
        <w:t xml:space="preserve">169–179</w:t>
      </w:r>
      <w:r>
        <w:t xml:space="preserve">: 169–180.</w:t>
      </w:r>
    </w:p>
    <w:bookmarkEnd w:id="179"/>
    <w:bookmarkStart w:id="180"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0"/>
    <w:bookmarkStart w:id="181"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28</w:t>
      </w:r>
      <w:r>
        <w:t xml:space="preserve">.</w:t>
      </w:r>
    </w:p>
    <w:bookmarkEnd w:id="181"/>
    <w:bookmarkStart w:id="18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Physiology</w:t>
      </w:r>
      <w:r>
        <w:t xml:space="preserve"> </w:t>
      </w:r>
      <w:r>
        <w:rPr>
          <w:bCs/>
          <w:b/>
        </w:rPr>
        <w:t xml:space="preserve">40</w:t>
      </w:r>
      <w:r>
        <w:t xml:space="preserve">: 637–651.</w:t>
      </w:r>
    </w:p>
    <w:bookmarkEnd w:id="182"/>
    <w:bookmarkStart w:id="183"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3"/>
    <w:bookmarkStart w:id="184"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4"/>
    <w:bookmarkStart w:id="185"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5"/>
    <w:bookmarkStart w:id="186"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6"/>
    <w:bookmarkStart w:id="187"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7"/>
    <w:bookmarkStart w:id="188"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8"/>
    <w:bookmarkStart w:id="189"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9"/>
    <w:bookmarkStart w:id="190"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0"/>
    <w:bookmarkStart w:id="191"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Journal of Plant Research</w:t>
      </w:r>
      <w:r>
        <w:t xml:space="preserve"> </w:t>
      </w:r>
      <w:r>
        <w:rPr>
          <w:bCs/>
          <w:b/>
        </w:rPr>
        <w:t xml:space="preserve">129</w:t>
      </w:r>
      <w:r>
        <w:t xml:space="preserve">: 625–635.</w:t>
      </w:r>
    </w:p>
    <w:bookmarkEnd w:id="191"/>
    <w:bookmarkStart w:id="192"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r>
        <w:t xml:space="preserve"> </w:t>
      </w:r>
      <w:r>
        <w:rPr>
          <w:iCs/>
          <w:i/>
        </w:rPr>
        <w:t xml:space="preserve">Cambridge University Press</w:t>
      </w:r>
      <w:r>
        <w:t xml:space="preserve">.</w:t>
      </w:r>
    </w:p>
    <w:bookmarkEnd w:id="192"/>
    <w:bookmarkStart w:id="193"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3"/>
    <w:bookmarkStart w:id="194"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4"/>
    <w:bookmarkStart w:id="195" w:name="ref-johnstonWhatLiesVertical2022a"/>
    <w:p>
      <w:pPr>
        <w:pStyle w:val="Bibliography"/>
      </w:pPr>
      <w:r>
        <w:rPr>
          <w:bCs/>
          <w:b/>
          <w:bCs/>
          <w:b/>
        </w:rPr>
        <w:t xml:space="preserve">Johnston MR</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Moorcroft PR</w:t>
      </w:r>
      <w:r>
        <w:t xml:space="preserve">.</w:t>
      </w:r>
      <w:r>
        <w:t xml:space="preserve"> </w:t>
      </w:r>
      <w:r>
        <w:rPr>
          <w:bCs/>
          <w:b/>
        </w:rPr>
        <w:t xml:space="preserve">2022</w:t>
      </w:r>
      <w:r>
        <w:t xml:space="preserve">. What lies beneath:</w:t>
      </w:r>
      <w:r>
        <w:t xml:space="preserve"> </w:t>
      </w:r>
      <w:r>
        <w:t xml:space="preserve">Vertical</w:t>
      </w:r>
      <w:r>
        <w:t xml:space="preserve"> </w:t>
      </w:r>
      <w:r>
        <w:t xml:space="preserve">temperature heterogeneity in a</w:t>
      </w:r>
      <w:r>
        <w:t xml:space="preserve"> </w:t>
      </w:r>
      <w:r>
        <w:t xml:space="preserve">Mediterranean</w:t>
      </w:r>
      <w:r>
        <w:t xml:space="preserve"> </w:t>
      </w:r>
      <w:r>
        <w:t xml:space="preserve">woodland savanna.</w:t>
      </w:r>
      <w:r>
        <w:t xml:space="preserve"> </w:t>
      </w:r>
      <w:r>
        <w:rPr>
          <w:iCs/>
          <w:i/>
        </w:rPr>
        <w:t xml:space="preserve">Remote Sensing of Environment</w:t>
      </w:r>
      <w:r>
        <w:t xml:space="preserve"> </w:t>
      </w:r>
      <w:r>
        <w:rPr>
          <w:bCs/>
          <w:b/>
        </w:rPr>
        <w:t xml:space="preserve">274</w:t>
      </w:r>
      <w:r>
        <w:t xml:space="preserve">: 112950.</w:t>
      </w:r>
    </w:p>
    <w:bookmarkEnd w:id="195"/>
    <w:bookmarkStart w:id="196"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6"/>
    <w:bookmarkStart w:id="197"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7"/>
    <w:bookmarkStart w:id="198"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8"/>
    <w:bookmarkStart w:id="199"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9"/>
    <w:bookmarkStart w:id="20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0"/>
    <w:bookmarkStart w:id="20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1"/>
    <w:bookmarkStart w:id="202" w:name="Xf149d35f305f7c6bbbec29206bbfb338935e4a8"/>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w:t>
      </w:r>
      <w:r>
        <w:t xml:space="preserve"> </w:t>
      </w:r>
      <w:r>
        <w:rPr>
          <w:bCs/>
          <w:b/>
        </w:rPr>
        <w:t xml:space="preserve">1999</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w:t>
      </w:r>
      <w:r>
        <w:t xml:space="preserve"> </w:t>
      </w:r>
      <w:r>
        <w:rPr>
          <w:iCs/>
          <w:i/>
        </w:rPr>
        <w:t xml:space="preserve">Journal of Atmospheric Chemistry</w:t>
      </w:r>
      <w:r>
        <w:t xml:space="preserve"> </w:t>
      </w:r>
      <w:r>
        <w:rPr>
          <w:bCs/>
          <w:b/>
        </w:rPr>
        <w:t xml:space="preserve">33</w:t>
      </w:r>
      <w:r>
        <w:t xml:space="preserve">: 59–63.</w:t>
      </w:r>
    </w:p>
    <w:bookmarkEnd w:id="202"/>
    <w:bookmarkStart w:id="20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3"/>
    <w:bookmarkStart w:id="20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4"/>
    <w:bookmarkStart w:id="205"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5"/>
    <w:bookmarkStart w:id="206"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6"/>
    <w:bookmarkStart w:id="207"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7"/>
    <w:bookmarkStart w:id="208"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8"/>
    <w:bookmarkStart w:id="209"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9"/>
    <w:bookmarkStart w:id="210"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0"/>
    <w:bookmarkStart w:id="211"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1"/>
    <w:bookmarkStart w:id="212"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2"/>
    <w:bookmarkStart w:id="213"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3"/>
    <w:bookmarkStart w:id="214"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Biology</w:t>
      </w:r>
      <w:r>
        <w:t xml:space="preserve"> </w:t>
      </w:r>
      <w:r>
        <w:rPr>
          <w:bCs/>
          <w:b/>
        </w:rPr>
        <w:t xml:space="preserve">37</w:t>
      </w:r>
      <w:r>
        <w:t xml:space="preserve">: 890.</w:t>
      </w:r>
    </w:p>
    <w:bookmarkEnd w:id="214"/>
    <w:bookmarkStart w:id="215"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 5–25.</w:t>
      </w:r>
    </w:p>
    <w:bookmarkEnd w:id="215"/>
    <w:bookmarkStart w:id="216"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Phytologist</w:t>
      </w:r>
      <w:r>
        <w:t xml:space="preserve"> </w:t>
      </w:r>
      <w:r>
        <w:rPr>
          <w:bCs/>
          <w:b/>
        </w:rPr>
        <w:t xml:space="preserve">222</w:t>
      </w:r>
      <w:r>
        <w:t xml:space="preserve">: 768–784.</w:t>
      </w:r>
    </w:p>
    <w:bookmarkEnd w:id="216"/>
    <w:bookmarkStart w:id="217"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7"/>
    <w:bookmarkStart w:id="218"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8"/>
    <w:bookmarkStart w:id="219"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9"/>
    <w:bookmarkStart w:id="220"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0"/>
    <w:bookmarkStart w:id="221"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1"/>
    <w:bookmarkStart w:id="222"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2"/>
    <w:bookmarkStart w:id="223"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3"/>
    <w:bookmarkStart w:id="224"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4"/>
    <w:bookmarkStart w:id="225"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5"/>
    <w:bookmarkStart w:id="226"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6"/>
    <w:bookmarkStart w:id="227"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7"/>
    <w:bookmarkStart w:id="228"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8"/>
    <w:bookmarkStart w:id="229"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9"/>
    <w:bookmarkStart w:id="230"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Philosophical Transactions of the Royal Society B: Biological Sciences</w:t>
      </w:r>
      <w:r>
        <w:t xml:space="preserve"> </w:t>
      </w:r>
      <w:r>
        <w:rPr>
          <w:bCs/>
          <w:b/>
        </w:rPr>
        <w:t xml:space="preserve">363</w:t>
      </w:r>
      <w:r>
        <w:t xml:space="preserve">: 1811–1817.</w:t>
      </w:r>
    </w:p>
    <w:bookmarkEnd w:id="230"/>
    <w:bookmarkStart w:id="231"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1"/>
    <w:bookmarkStart w:id="232"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2"/>
    <w:bookmarkStart w:id="233"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r>
        <w:t xml:space="preserve"> </w:t>
      </w:r>
      <w:r>
        <w:t xml:space="preserve">Academic, New York</w:t>
      </w:r>
      <w:r>
        <w:t xml:space="preserve">.</w:t>
      </w:r>
    </w:p>
    <w:bookmarkEnd w:id="233"/>
    <w:bookmarkStart w:id="234"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4"/>
    <w:bookmarkStart w:id="235"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5"/>
    <w:bookmarkStart w:id="236"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6"/>
    <w:bookmarkStart w:id="237"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7"/>
    <w:bookmarkStart w:id="238"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8"/>
    <w:bookmarkStart w:id="239"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Biology</w:t>
      </w:r>
      <w:r>
        <w:t xml:space="preserve"> </w:t>
      </w:r>
      <w:r>
        <w:rPr>
          <w:bCs/>
          <w:b/>
        </w:rPr>
        <w:t xml:space="preserve">36</w:t>
      </w:r>
      <w:r>
        <w:t xml:space="preserve">: 20–36.</w:t>
      </w:r>
    </w:p>
    <w:bookmarkEnd w:id="239"/>
    <w:bookmarkStart w:id="240"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European Journal of Forest Research</w:t>
      </w:r>
      <w:r>
        <w:t xml:space="preserve"> </w:t>
      </w:r>
      <w:r>
        <w:rPr>
          <w:bCs/>
          <w:b/>
        </w:rPr>
        <w:t xml:space="preserve">132</w:t>
      </w:r>
      <w:r>
        <w:t xml:space="preserve">: 497–510.</w:t>
      </w:r>
    </w:p>
    <w:bookmarkEnd w:id="240"/>
    <w:bookmarkStart w:id="241"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1"/>
    <w:bookmarkStart w:id="242"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2"/>
    <w:bookmarkStart w:id="243"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New York: Springer</w:t>
      </w:r>
      <w:r>
        <w:t xml:space="preserve">:</w:t>
      </w:r>
      <w:r>
        <w:t xml:space="preserve"> </w:t>
      </w:r>
      <w:r>
        <w:t xml:space="preserve">Springer Publishing</w:t>
      </w:r>
      <w:r>
        <w:t xml:space="preserve">, 255–286.</w:t>
      </w:r>
    </w:p>
    <w:bookmarkEnd w:id="243"/>
    <w:bookmarkStart w:id="244"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4"/>
    <w:bookmarkStart w:id="245"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5"/>
    <w:bookmarkStart w:id="246"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6"/>
    <w:bookmarkStart w:id="24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7"/>
    <w:bookmarkStart w:id="248"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8"/>
    <w:bookmarkStart w:id="249"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9"/>
    <w:bookmarkStart w:id="250"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0"/>
    <w:bookmarkStart w:id="251"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1"/>
    <w:bookmarkStart w:id="252"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2"/>
    <w:bookmarkStart w:id="253"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3"/>
    <w:bookmarkStart w:id="254"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4"/>
    <w:bookmarkStart w:id="255"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5"/>
    <w:bookmarkStart w:id="256"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6"/>
    <w:bookmarkStart w:id="257"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Proceedings of the National Academy of Sciences</w:t>
      </w:r>
      <w:r>
        <w:t xml:space="preserve"> </w:t>
      </w:r>
      <w:r>
        <w:rPr>
          <w:bCs/>
          <w:b/>
        </w:rPr>
        <w:t xml:space="preserve">108</w:t>
      </w:r>
      <w:r>
        <w:t xml:space="preserve">: 19431–19435.</w:t>
      </w:r>
    </w:p>
    <w:bookmarkEnd w:id="257"/>
    <w:bookmarkStart w:id="258"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8"/>
    <w:bookmarkStart w:id="25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9"/>
    <w:bookmarkStart w:id="26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 </w:t>
      </w:r>
      <w:r>
        <w:rPr>
          <w:bCs/>
          <w:b/>
        </w:rPr>
        <w:t xml:space="preserve">197</w:t>
      </w:r>
      <w:r>
        <w:t xml:space="preserve">: 895–897.</w:t>
      </w:r>
    </w:p>
    <w:bookmarkEnd w:id="260"/>
    <w:bookmarkStart w:id="261"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1"/>
    <w:bookmarkStart w:id="262"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2"/>
    <w:bookmarkStart w:id="263"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3"/>
    <w:bookmarkStart w:id="264" w:name="ref-mottStomatalResponsesHumidity2010"/>
    <w:p>
      <w:pPr>
        <w:pStyle w:val="Bibliography"/>
      </w:pPr>
      <w:r>
        <w:rPr>
          <w:bCs/>
          <w:b/>
          <w:bCs/>
          <w:b/>
        </w:rPr>
        <w:t xml:space="preserve">Mott KA</w:t>
      </w:r>
      <w:r>
        <w:rPr>
          <w:bCs/>
          <w:b/>
        </w:rPr>
        <w:t xml:space="preserve">,</w:t>
      </w:r>
      <w:r>
        <w:rPr>
          <w:bCs/>
          <w:b/>
        </w:rPr>
        <w:t xml:space="preserve"> </w:t>
      </w:r>
      <w:r>
        <w:rPr>
          <w:bCs/>
          <w:b/>
          <w:bCs/>
          <w:b/>
        </w:rPr>
        <w:t xml:space="preserve">Peak D</w:t>
      </w:r>
      <w:r>
        <w:t xml:space="preserve">.</w:t>
      </w:r>
      <w:r>
        <w:t xml:space="preserve"> </w:t>
      </w:r>
      <w:r>
        <w:rPr>
          <w:bCs/>
          <w:b/>
        </w:rPr>
        <w:t xml:space="preserve">2010</w:t>
      </w:r>
      <w:r>
        <w:t xml:space="preserve">. Stomatal responses to humidity and temperature in darkness.</w:t>
      </w:r>
      <w:r>
        <w:t xml:space="preserve"> </w:t>
      </w:r>
      <w:r>
        <w:rPr>
          <w:iCs/>
          <w:i/>
        </w:rPr>
        <w:t xml:space="preserve">Plant, Cell &amp; Environment</w:t>
      </w:r>
      <w:r>
        <w:t xml:space="preserve"> </w:t>
      </w:r>
      <w:r>
        <w:rPr>
          <w:bCs/>
          <w:b/>
        </w:rPr>
        <w:t xml:space="preserve">33</w:t>
      </w:r>
      <w:r>
        <w:t xml:space="preserve">: 1084–1090.</w:t>
      </w:r>
    </w:p>
    <w:bookmarkEnd w:id="264"/>
    <w:bookmarkStart w:id="26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 3–8.</w:t>
      </w:r>
    </w:p>
    <w:bookmarkEnd w:id="265"/>
    <w:bookmarkStart w:id="266"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6"/>
    <w:bookmarkStart w:id="267"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7"/>
    <w:bookmarkStart w:id="268"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8"/>
    <w:bookmarkStart w:id="269"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9"/>
    <w:bookmarkStart w:id="270"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0"/>
    <w:bookmarkStart w:id="271"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1"/>
    <w:bookmarkStart w:id="272"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2"/>
    <w:bookmarkStart w:id="27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Journal of Plant Research</w:t>
      </w:r>
      <w:r>
        <w:t xml:space="preserve"> </w:t>
      </w:r>
      <w:r>
        <w:rPr>
          <w:bCs/>
          <w:b/>
        </w:rPr>
        <w:t xml:space="preserve">129</w:t>
      </w:r>
      <w:r>
        <w:t xml:space="preserve">: 313–338.</w:t>
      </w:r>
    </w:p>
    <w:bookmarkEnd w:id="273"/>
    <w:bookmarkStart w:id="27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4"/>
    <w:bookmarkStart w:id="27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Journal of Geophysical Research-Biogeosciences</w:t>
      </w:r>
      <w:r>
        <w:t xml:space="preserve"> </w:t>
      </w:r>
      <w:r>
        <w:rPr>
          <w:bCs/>
          <w:b/>
        </w:rPr>
        <w:t xml:space="preserve">115</w:t>
      </w:r>
      <w:r>
        <w:t xml:space="preserve">: G04029.</w:t>
      </w:r>
    </w:p>
    <w:bookmarkEnd w:id="275"/>
    <w:bookmarkStart w:id="2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6"/>
    <w:bookmarkStart w:id="27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7"/>
    <w:bookmarkStart w:id="27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8"/>
    <w:bookmarkStart w:id="27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9"/>
    <w:bookmarkStart w:id="28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Journal of Experimental Botany</w:t>
      </w:r>
      <w:r>
        <w:t xml:space="preserve"> </w:t>
      </w:r>
      <w:r>
        <w:rPr>
          <w:bCs/>
          <w:b/>
        </w:rPr>
        <w:t xml:space="preserve">66</w:t>
      </w:r>
      <w:r>
        <w:t xml:space="preserve">: 841–851.</w:t>
      </w:r>
    </w:p>
    <w:bookmarkEnd w:id="280"/>
    <w:bookmarkStart w:id="28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1"/>
    <w:bookmarkStart w:id="282"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2"/>
    <w:bookmarkStart w:id="28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3"/>
    <w:bookmarkStart w:id="284"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Nature Communications</w:t>
      </w:r>
      <w:r>
        <w:t xml:space="preserve"> </w:t>
      </w:r>
      <w:r>
        <w:rPr>
          <w:bCs/>
          <w:b/>
        </w:rPr>
        <w:t xml:space="preserve">13</w:t>
      </w:r>
      <w:r>
        <w:t xml:space="preserve">: 1–10.</w:t>
      </w:r>
    </w:p>
    <w:bookmarkEnd w:id="284"/>
    <w:bookmarkStart w:id="28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5"/>
    <w:bookmarkStart w:id="28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6"/>
    <w:bookmarkStart w:id="28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Proceedings of the National Academy of Sciences</w:t>
      </w:r>
      <w:r>
        <w:t xml:space="preserve"> </w:t>
      </w:r>
      <w:r>
        <w:rPr>
          <w:bCs/>
          <w:b/>
        </w:rPr>
        <w:t xml:space="preserve">115</w:t>
      </w:r>
      <w:r>
        <w:t xml:space="preserve">: 7551–7556.</w:t>
      </w:r>
    </w:p>
    <w:bookmarkEnd w:id="287"/>
    <w:bookmarkStart w:id="28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8"/>
    <w:bookmarkStart w:id="289"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9"/>
    <w:bookmarkStart w:id="29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0"/>
    <w:bookmarkStart w:id="29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1"/>
    <w:bookmarkStart w:id="29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2"/>
    <w:bookmarkStart w:id="29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3"/>
    <w:bookmarkStart w:id="29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4"/>
    <w:bookmarkStart w:id="29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5"/>
    <w:bookmarkStart w:id="29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Frontiers in Ecology and Evolution</w:t>
      </w:r>
      <w:r>
        <w:t xml:space="preserve"> </w:t>
      </w:r>
      <w:r>
        <w:rPr>
          <w:bCs/>
          <w:b/>
        </w:rPr>
        <w:t xml:space="preserve">6</w:t>
      </w:r>
      <w:r>
        <w:t xml:space="preserve">: 68.</w:t>
      </w:r>
    </w:p>
    <w:bookmarkEnd w:id="296"/>
    <w:bookmarkStart w:id="29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7"/>
    <w:bookmarkStart w:id="298"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8"/>
    <w:bookmarkStart w:id="29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9"/>
    <w:bookmarkStart w:id="30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0"/>
    <w:bookmarkStart w:id="30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r>
        <w:t xml:space="preserve"> </w:t>
      </w:r>
      <w:r>
        <w:rPr>
          <w:iCs/>
          <w:i/>
        </w:rPr>
        <w:t xml:space="preserve">IPBES and IPCC</w:t>
      </w:r>
      <w:r>
        <w:t xml:space="preserve">.</w:t>
      </w:r>
    </w:p>
    <w:bookmarkEnd w:id="301"/>
    <w:bookmarkStart w:id="302"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2"/>
    <w:bookmarkStart w:id="303" w:name="ref-raupachApplyingLagrangianFluid1989"/>
    <w:p>
      <w:pPr>
        <w:pStyle w:val="Bibliography"/>
      </w:pPr>
      <w:r>
        <w:rPr>
          <w:bCs/>
          <w:b/>
          <w:bCs/>
          <w:b/>
        </w:rPr>
        <w:t xml:space="preserve">Raupach MR</w:t>
      </w:r>
      <w:r>
        <w:t xml:space="preserve">.</w:t>
      </w:r>
      <w:r>
        <w:t xml:space="preserve"> </w:t>
      </w:r>
      <w:r>
        <w:rPr>
          <w:bCs/>
          <w:b/>
        </w:rPr>
        <w:t xml:space="preserve">1989</w:t>
      </w:r>
      <w:r>
        <w:t xml:space="preserve">. Applying</w:t>
      </w:r>
      <w:r>
        <w:t xml:space="preserve"> </w:t>
      </w:r>
      <w:r>
        <w:t xml:space="preserve">Lagrangian</w:t>
      </w:r>
      <w:r>
        <w:t xml:space="preserve"> </w:t>
      </w:r>
      <w:r>
        <w:t xml:space="preserve">fluid mechanics to infer scalar source distributions from concentration profiles in plant canopies.</w:t>
      </w:r>
      <w:r>
        <w:t xml:space="preserve"> </w:t>
      </w:r>
      <w:r>
        <w:rPr>
          <w:iCs/>
          <w:i/>
        </w:rPr>
        <w:t xml:space="preserve">Agricultural and Forest Meteorology</w:t>
      </w:r>
      <w:r>
        <w:t xml:space="preserve"> </w:t>
      </w:r>
      <w:r>
        <w:rPr>
          <w:bCs/>
          <w:b/>
        </w:rPr>
        <w:t xml:space="preserve">47</w:t>
      </w:r>
      <w:r>
        <w:t xml:space="preserve">: 85–108.</w:t>
      </w:r>
    </w:p>
    <w:bookmarkEnd w:id="303"/>
    <w:bookmarkStart w:id="304"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Meteorology</w:t>
      </w:r>
      <w:r>
        <w:t xml:space="preserve"> </w:t>
      </w:r>
      <w:r>
        <w:rPr>
          <w:bCs/>
          <w:b/>
        </w:rPr>
        <w:t xml:space="preserve">22</w:t>
      </w:r>
      <w:r>
        <w:t xml:space="preserve">: 79–90.</w:t>
      </w:r>
    </w:p>
    <w:bookmarkEnd w:id="304"/>
    <w:bookmarkStart w:id="3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5"/>
    <w:bookmarkStart w:id="306"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6"/>
    <w:bookmarkStart w:id="3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7"/>
    <w:bookmarkStart w:id="308"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8"/>
    <w:bookmarkStart w:id="309"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System Science Data</w:t>
      </w:r>
      <w:r>
        <w:t xml:space="preserve"> </w:t>
      </w:r>
      <w:r>
        <w:rPr>
          <w:bCs/>
          <w:b/>
        </w:rPr>
        <w:t xml:space="preserve">12</w:t>
      </w:r>
      <w:r>
        <w:t xml:space="preserve">: 3469–3479.</w:t>
      </w:r>
    </w:p>
    <w:bookmarkEnd w:id="309"/>
    <w:bookmarkStart w:id="310"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0"/>
    <w:bookmarkStart w:id="311"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1"/>
    <w:bookmarkStart w:id="31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Physiology</w:t>
      </w:r>
      <w:r>
        <w:t xml:space="preserve"> </w:t>
      </w:r>
      <w:r>
        <w:rPr>
          <w:bCs/>
          <w:b/>
        </w:rPr>
        <w:t xml:space="preserve">36</w:t>
      </w:r>
      <w:r>
        <w:t xml:space="preserve">: 164–178.</w:t>
      </w:r>
    </w:p>
    <w:bookmarkEnd w:id="312"/>
    <w:bookmarkStart w:id="313"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3"/>
    <w:bookmarkStart w:id="314"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4"/>
    <w:bookmarkStart w:id="31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5"/>
    <w:bookmarkStart w:id="316"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6"/>
    <w:bookmarkStart w:id="317"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7"/>
    <w:bookmarkStart w:id="31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8"/>
    <w:bookmarkStart w:id="31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9"/>
    <w:bookmarkStart w:id="32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Physiology</w:t>
      </w:r>
      <w:r>
        <w:t xml:space="preserve"> </w:t>
      </w:r>
      <w:r>
        <w:rPr>
          <w:bCs/>
          <w:b/>
        </w:rPr>
        <w:t xml:space="preserve">36</w:t>
      </w:r>
      <w:r>
        <w:t xml:space="preserve">: 1060–1076.</w:t>
      </w:r>
    </w:p>
    <w:bookmarkEnd w:id="320"/>
    <w:bookmarkStart w:id="32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1"/>
    <w:bookmarkStart w:id="32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 5–9.</w:t>
      </w:r>
    </w:p>
    <w:bookmarkEnd w:id="322"/>
    <w:bookmarkStart w:id="32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3"/>
    <w:bookmarkStart w:id="32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4"/>
    <w:bookmarkStart w:id="32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5"/>
    <w:bookmarkStart w:id="32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6"/>
    <w:bookmarkStart w:id="32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7"/>
    <w:bookmarkStart w:id="32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8"/>
    <w:bookmarkStart w:id="32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9"/>
    <w:bookmarkStart w:id="33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Environmental Research Letters</w:t>
      </w:r>
      <w:r>
        <w:t xml:space="preserve"> </w:t>
      </w:r>
      <w:r>
        <w:rPr>
          <w:bCs/>
          <w:b/>
        </w:rPr>
        <w:t xml:space="preserve">13</w:t>
      </w:r>
      <w:r>
        <w:t xml:space="preserve">: 033001.</w:t>
      </w:r>
    </w:p>
    <w:bookmarkEnd w:id="330"/>
    <w:bookmarkStart w:id="33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1"/>
    <w:bookmarkStart w:id="33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2"/>
    <w:bookmarkStart w:id="33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&amp; Environment</w:t>
      </w:r>
      <w:r>
        <w:t xml:space="preserve"> </w:t>
      </w:r>
      <w:r>
        <w:rPr>
          <w:bCs/>
          <w:b/>
        </w:rPr>
        <w:t xml:space="preserve">44</w:t>
      </w:r>
      <w:r>
        <w:t xml:space="preserve">: 2414–2427.</w:t>
      </w:r>
    </w:p>
    <w:bookmarkEnd w:id="333"/>
    <w:bookmarkStart w:id="33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4"/>
    <w:bookmarkStart w:id="33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Photosynthesis Research</w:t>
      </w:r>
      <w:r>
        <w:t xml:space="preserve"> </w:t>
      </w:r>
      <w:r>
        <w:rPr>
          <w:bCs/>
          <w:b/>
        </w:rPr>
        <w:t xml:space="preserve">141</w:t>
      </w:r>
      <w:r>
        <w:t xml:space="preserve">: 119–130.</w:t>
      </w:r>
    </w:p>
    <w:bookmarkEnd w:id="335"/>
    <w:bookmarkStart w:id="336" w:name="Xe48ab8e135fe07665794ccbbb41514dc2462cdc"/>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Tabebuia</w:t>
      </w:r>
      <w:r>
        <w:t xml:space="preserve"> </w:t>
      </w:r>
      <w:r>
        <w:t xml:space="preserve">rosea, in response to elevated temperature and [</w:t>
      </w:r>
      <w:r>
        <w:t xml:space="preserve">CO2</w:t>
      </w:r>
      <w:r>
        <w:t xml:space="preserve">].</w:t>
      </w:r>
      <w:r>
        <w:t xml:space="preserve"> </w:t>
      </w:r>
      <w:r>
        <w:rPr>
          <w:iCs/>
          <w:i/>
        </w:rPr>
        <w:t xml:space="preserve">Plant, Cell &amp; Environment</w:t>
      </w:r>
      <w:r>
        <w:t xml:space="preserve"> </w:t>
      </w:r>
      <w:r>
        <w:rPr>
          <w:bCs/>
          <w:b/>
        </w:rPr>
        <w:t xml:space="preserve">44</w:t>
      </w:r>
      <w:r>
        <w:t xml:space="preserve">: 2347–2364.</w:t>
      </w:r>
    </w:p>
    <w:bookmarkEnd w:id="336"/>
    <w:bookmarkStart w:id="33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7"/>
    <w:bookmarkStart w:id="33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8"/>
    <w:bookmarkStart w:id="33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9"/>
    <w:bookmarkStart w:id="34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0"/>
    <w:bookmarkStart w:id="34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1"/>
    <w:bookmarkStart w:id="34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2"/>
    <w:bookmarkStart w:id="34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3"/>
    <w:bookmarkStart w:id="344"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4"/>
    <w:bookmarkStart w:id="34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5"/>
    <w:bookmarkStart w:id="34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6"/>
    <w:bookmarkStart w:id="34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7"/>
    <w:bookmarkStart w:id="34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8"/>
    <w:bookmarkStart w:id="34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Proceedings of the National Academy of Sciences</w:t>
      </w:r>
      <w:r>
        <w:t xml:space="preserve"> </w:t>
      </w:r>
      <w:r>
        <w:rPr>
          <w:bCs/>
          <w:b/>
        </w:rPr>
        <w:t xml:space="preserve">114</w:t>
      </w:r>
      <w:r>
        <w:t xml:space="preserve">: 2640–2644.</w:t>
      </w:r>
    </w:p>
    <w:bookmarkEnd w:id="349"/>
    <w:bookmarkStart w:id="35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Environmental Research Letters</w:t>
      </w:r>
      <w:r>
        <w:t xml:space="preserve"> </w:t>
      </w:r>
      <w:r>
        <w:rPr>
          <w:bCs/>
          <w:b/>
        </w:rPr>
        <w:t xml:space="preserve">12</w:t>
      </w:r>
      <w:r>
        <w:t xml:space="preserve">: 054022.</w:t>
      </w:r>
    </w:p>
    <w:bookmarkEnd w:id="350"/>
    <w:bookmarkStart w:id="35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1"/>
    <w:bookmarkStart w:id="35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and Environment</w:t>
      </w:r>
      <w:r>
        <w:t xml:space="preserve"> </w:t>
      </w:r>
      <w:r>
        <w:rPr>
          <w:bCs/>
          <w:b/>
        </w:rPr>
        <w:t xml:space="preserve">42</w:t>
      </w:r>
      <w:r>
        <w:t xml:space="preserve">: 2448–2457.</w:t>
      </w:r>
    </w:p>
    <w:bookmarkEnd w:id="352"/>
    <w:bookmarkStart w:id="35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3"/>
    <w:bookmarkStart w:id="35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4"/>
    <w:bookmarkStart w:id="35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5"/>
    <w:bookmarkStart w:id="35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6"/>
    <w:bookmarkStart w:id="357"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7"/>
    <w:bookmarkStart w:id="358"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8"/>
    <w:bookmarkStart w:id="35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9"/>
    <w:bookmarkStart w:id="36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0"/>
    <w:bookmarkStart w:id="36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1"/>
    <w:bookmarkStart w:id="362" w:name="Xaa602e2f36456bdfb22866bf551ed10ce4d6ff0"/>
    <w:p>
      <w:pPr>
        <w:pStyle w:val="Bibliography"/>
      </w:pPr>
      <w:r>
        <w:rPr>
          <w:bCs/>
          <w:b/>
          <w:bCs/>
          <w:b/>
        </w:rPr>
        <w:t xml:space="preserve">Urban J</w:t>
      </w:r>
      <w:r>
        <w:rPr>
          <w:bCs/>
          <w:b/>
        </w:rPr>
        <w:t xml:space="preserve">,</w:t>
      </w:r>
      <w:r>
        <w:rPr>
          <w:bCs/>
          <w:b/>
        </w:rPr>
        <w:t xml:space="preserve"> </w:t>
      </w:r>
      <w:r>
        <w:rPr>
          <w:bCs/>
          <w:b/>
          <w:bCs/>
          <w:b/>
        </w:rPr>
        <w:t xml:space="preserve">Ingwers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Teskey RO</w:t>
      </w:r>
      <w:r>
        <w:t xml:space="preserve">.</w:t>
      </w:r>
      <w:r>
        <w:t xml:space="preserve"> </w:t>
      </w:r>
      <w:r>
        <w:rPr>
          <w:bCs/>
          <w:b/>
        </w:rPr>
        <w:t xml:space="preserve">2017</w:t>
      </w:r>
      <w:r>
        <w:t xml:space="preserve">. Stomatal conductance increases with rising temperature.</w:t>
      </w:r>
      <w:r>
        <w:t xml:space="preserve"> </w:t>
      </w:r>
      <w:r>
        <w:rPr>
          <w:iCs/>
          <w:i/>
        </w:rPr>
        <w:t xml:space="preserve">Plant Signaling &amp; Behavior</w:t>
      </w:r>
      <w:r>
        <w:t xml:space="preserve"> </w:t>
      </w:r>
      <w:r>
        <w:rPr>
          <w:bCs/>
          <w:b/>
        </w:rPr>
        <w:t xml:space="preserve">12</w:t>
      </w:r>
      <w:r>
        <w:t xml:space="preserve">: e1356534.</w:t>
      </w:r>
    </w:p>
    <w:bookmarkEnd w:id="362"/>
    <w:bookmarkStart w:id="363"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Physiology</w:t>
      </w:r>
      <w:r>
        <w:t xml:space="preserve"> </w:t>
      </w:r>
      <w:r>
        <w:rPr>
          <w:bCs/>
          <w:b/>
        </w:rPr>
        <w:t xml:space="preserve">27</w:t>
      </w:r>
      <w:r>
        <w:t xml:space="preserve">: 1207–1215.</w:t>
      </w:r>
    </w:p>
    <w:bookmarkEnd w:id="363"/>
    <w:bookmarkStart w:id="364"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4"/>
    <w:bookmarkStart w:id="365"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5"/>
    <w:bookmarkStart w:id="366"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6"/>
    <w:bookmarkStart w:id="367"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Nature Chemical Biology</w:t>
      </w:r>
      <w:r>
        <w:t xml:space="preserve"> </w:t>
      </w:r>
      <w:r>
        <w:rPr>
          <w:bCs/>
          <w:b/>
        </w:rPr>
        <w:t xml:space="preserve">5</w:t>
      </w:r>
      <w:r>
        <w:t xml:space="preserve">: 283–291.</w:t>
      </w:r>
    </w:p>
    <w:bookmarkEnd w:id="367"/>
    <w:bookmarkStart w:id="368"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8"/>
    <w:bookmarkStart w:id="369"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9"/>
    <w:bookmarkStart w:id="370"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0"/>
    <w:bookmarkStart w:id="371"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 Discrepancy in growth resilience to drought among different stand-aged forests declines going from a semi-humid region to an arid region.</w:t>
      </w:r>
      <w:r>
        <w:t xml:space="preserve"> </w:t>
      </w:r>
      <w:r>
        <w:rPr>
          <w:iCs/>
          <w:i/>
        </w:rPr>
        <w:t xml:space="preserve">Forest Ecology and Management</w:t>
      </w:r>
      <w:r>
        <w:t xml:space="preserve"> </w:t>
      </w:r>
      <w:r>
        <w:rPr>
          <w:bCs/>
          <w:b/>
        </w:rPr>
        <w:t xml:space="preserve">511</w:t>
      </w:r>
      <w:r>
        <w:t xml:space="preserve">: 120135.</w:t>
      </w:r>
    </w:p>
    <w:bookmarkEnd w:id="371"/>
    <w:bookmarkStart w:id="372"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Nature Ecology &amp; Evolution</w:t>
      </w:r>
      <w:r>
        <w:t xml:space="preserve"> </w:t>
      </w:r>
      <w:r>
        <w:rPr>
          <w:bCs/>
          <w:b/>
        </w:rPr>
        <w:t xml:space="preserve">3</w:t>
      </w:r>
      <w:r>
        <w:t xml:space="preserve">: 718–719.</w:t>
      </w:r>
    </w:p>
    <w:bookmarkEnd w:id="372"/>
    <w:bookmarkStart w:id="373"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3"/>
    <w:bookmarkStart w:id="374"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4"/>
    <w:bookmarkStart w:id="37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Physiology</w:t>
      </w:r>
      <w:r>
        <w:t xml:space="preserve"> </w:t>
      </w:r>
      <w:r>
        <w:rPr>
          <w:bCs/>
          <w:b/>
        </w:rPr>
        <w:t xml:space="preserve">34</w:t>
      </w:r>
      <w:r>
        <w:t xml:space="preserve">: 564–584.</w:t>
      </w:r>
    </w:p>
    <w:bookmarkEnd w:id="375"/>
    <w:bookmarkStart w:id="376"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6"/>
    <w:bookmarkStart w:id="377"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7"/>
    <w:bookmarkStart w:id="378"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8"/>
    <w:bookmarkStart w:id="379"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9"/>
    <w:bookmarkStart w:id="380"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0"/>
    <w:bookmarkStart w:id="381"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1"/>
    <w:bookmarkStart w:id="38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2"/>
    <w:bookmarkStart w:id="38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3"/>
    <w:bookmarkStart w:id="38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4"/>
    <w:bookmarkStart w:id="38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5"/>
    <w:bookmarkStart w:id="386"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6"/>
    <w:bookmarkStart w:id="387"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7"/>
    <w:bookmarkStart w:id="388"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8"/>
    <w:bookmarkStart w:id="389"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9"/>
    <w:bookmarkStart w:id="390"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0"/>
    <w:bookmarkStart w:id="391"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1"/>
    <w:bookmarkEnd w:id="392"/>
    <w:bookmarkEnd w:id="393"/>
    <w:bookmarkEnd w:id="3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2022-08-31T05:06:21Z</dcterms:created>
  <dcterms:modified xsi:type="dcterms:W3CDTF">2022-08-31T05:06:21Z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